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5B0F04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5B0F04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กลุ่มสาระการเรียนรู้วิทยาศาสตร์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ชั้นมัธยมศึกษาตอนต้น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ว21101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วิทยาศาสตร์พื้นฐาน  1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ว21102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วิทยาศาสตร์พื้นฐาน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ว21103  การออกแบบและเทคโนโลยี  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ว21104  วิทยาการคำนวณ 1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ว22101  วิทยาศาสตร์พื้นฐาน  3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ว22102  วิทยาศาสตร์พื้นฐาน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ว22103  การออกแบบและเทคโนโลยี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ว22104  วิทยาการคำนวณ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ว23101  วิทยาศาสตร์พื้นฐาน  5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ว23102  วิทยาศาสตร์พื้นฐาน  6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ว23103  การออกแบบและเทคโนโลยี  3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ว23104  วิทยาการคำนวณ  3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1</w:t>
      </w:r>
    </w:p>
    <w:p w:rsidR="006C3F1E" w:rsidRPr="006C3F1E" w:rsidRDefault="006C3F1E" w:rsidP="006C3F1E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ไม่มีรายวิชาเพิ่มเติม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วิทย์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ง21201  งานคอมพิวเตอร์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2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ว22201  วิทยาศาสตร์เพิ่มเติม  1 (การเขียนเค้าโครง  โครงงานวิทยาศาสตร์)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ว22202  วิทยาศาสตร์เพิ่มเติม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(การทำโครงงานวิทยาศาสตร์)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ว23201  วิทยาศาสตร์เพิ่มเติม  3  (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)</w:t>
      </w:r>
    </w:p>
    <w:p w:rsidR="006C3F1E" w:rsidRPr="006C3F1E" w:rsidRDefault="006C3F1E" w:rsidP="006C3F1E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ค23202  วิทยาศาสตร์เพิ่มเติม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(                    )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กลุ่มสาระการเรียนรู้วิทยาศาสตร์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ชั้นมัธยมศึกษาตอนปลาย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 สาย</w:t>
      </w:r>
      <w:proofErr w:type="spellStart"/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-คณิต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ว31101  วิทยาศาสตร์ชีวภาพ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 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ว31102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วิทยาศาสตร์กายภาพ (เคมี)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ว31103  วิทยาศาสตร์กายภาพ(ฟิสิกส์)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ว31107  การออกแบบและเทคโนโลยี 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ว32106  การออกแบบและเทคโนโลยี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ว33104  วิทยาศาสตร์โลก  และอวกาศ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ว33105  การออกแบบเทคโนโลยี  และวิทยาการคำนวณ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วิชาเพิ่มเติม  สาย</w:t>
      </w:r>
      <w:proofErr w:type="spellStart"/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-คณิต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  (ภาคเรียนแรกเรียนรายวิชาพื้นฐาน)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ว31201  ฟิสิกส์  1 (กลศาสตร์ 1)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ว31221  เคมี  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ว31241  ชีวะ  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5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ว32202  ฟิสิกส์  2  (กลศาสตร์ 2)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ว32203  ฟิสิกส์  3  การเคลื่อนที่แบบ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ฮาร์</w:t>
      </w:r>
      <w:proofErr w:type="spellEnd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มอนิกอย่าง่าย  คลื่นและแสง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ว32222  เคมี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ว32223  เคมี  3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ว32242  ชีวะ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ว32243  ชีวะ  3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6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ว33204  ฟิสิกส์  4 (เสียง  ไฟฟ้าสถิต  ไฟฟ้ากระแส) 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80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ว33205  ฟิสิกส์  5  (คลื่นแม่เหล็กไฟฟ้า  ฟิสิกส์ยุคใหม่  นิวเคลียร์  ของไหล)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ว33224  เคมี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ว33225  เคมี  5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ว33244  ชีวะ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ว33245  ชีวะ  5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</w:t>
      </w: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รายวิชาพื้นฐานและเพิ่มเติม  กลุ่มสาระการเรียนรู้วิทยาศาสตร์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ชั้นมัธยมศึกษาตอนปลาย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 สายศิลป์คำนวณ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ว31101  วิทยาศาสตร์ชีวภาพ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 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ว31102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วิทยาศาสตร์กายภาพ (เคมี)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ว31107  การออกแบบและเทคโนโลยี 1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ว32107  วิทยาศาสตร์กายภาพ(ฟิสิกส์)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ว32106  การออกแบบและเทคโนโลยี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ว33104  วิทยาศาสตร์โลก  และอวกาศ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60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ว33105  การออกแบบเทคโนโลยี  และวิทยาการคำนวณ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รายวิชาเพิ่มเติม สายศิลป์คำนวณ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4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ว31206  เริ่มต้นกับโครงงานวิทยาศาสตร์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ว31207  โครงงานวิทยาศาสตร์  2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ว32265  โครงงานสะเต็มศึกษา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ว32266  สิ่งประดิษฐ์ทางวิทยาศาสตร์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ว3226...  โลกและอวกาศ 1 (ธรณีวิทยา)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ว3226..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โลกและอวกาศ 2 (อุตุนิยมวิทยา) 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ว33...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โลกและอวกาศ 3  (ดาราศาสตร์)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ว33..    วิทยาศาสตร์กายภาพ</w:t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4634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="0072463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24634">
        <w:rPr>
          <w:rFonts w:ascii="TH SarabunPSK" w:eastAsia="Calibri" w:hAnsi="TH SarabunPSK" w:cs="TH SarabunPSK" w:hint="cs"/>
          <w:sz w:val="32"/>
          <w:szCs w:val="32"/>
          <w:cs/>
        </w:rPr>
        <w:tab/>
        <w:t>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 วิชา  โลกและอวกาศเปิดตั้งไว้  เผื่อนักเรียนไม่มีวิชาลง  หรือไม่มีคนเปิดวิชาอื่น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6C3F1E" w:rsidRDefault="006C3F1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647B8" w:rsidRDefault="007647B8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647B8" w:rsidRDefault="007647B8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647B8" w:rsidRPr="00F911AF" w:rsidRDefault="007647B8" w:rsidP="007647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11AF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เกณฑ์การจบหลักสูตร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หลักสูตรสถานศึกษา  โรงเรียนนิคมควนขนุนวิทยา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ตามหลักสูตรแกนกลางการศึกษาขั้นพื้นฐาน  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ฉบับปรับปรุง </w:t>
      </w:r>
      <w:r w:rsidRPr="008F7B39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คำสั่งคณะกรรมการการศึกษาขั้นพื้นฐาน  ที่  922/2561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และบริบทของโรงเรียน  พ.ศ.  2561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1AF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เกณฑ์การจบหลักสูตรระดับมัธยมศึกษา  ตอนต้น (ช่วงชั้นที่  2)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1.  นักเรียนต้องเรียนรายวิชาพื้นฐาน  จำนวน  66  หน่วย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2.  นักเรียนต้องได้รายวิชาพื้นฐาน  จำนวน  66  หน่วย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3.  นักเรียนต้อง</w:t>
      </w:r>
      <w:r>
        <w:rPr>
          <w:rFonts w:ascii="TH SarabunPSK" w:hAnsi="TH SarabunPSK" w:cs="TH SarabunPSK" w:hint="cs"/>
          <w:sz w:val="32"/>
          <w:szCs w:val="32"/>
          <w:cs/>
        </w:rPr>
        <w:t>เรียนรายวิชาเพิ่มเติม  จำนวน  15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4.  นักเรียนต้</w:t>
      </w:r>
      <w:r>
        <w:rPr>
          <w:rFonts w:ascii="TH SarabunPSK" w:hAnsi="TH SarabunPSK" w:cs="TH SarabunPSK" w:hint="cs"/>
          <w:sz w:val="32"/>
          <w:szCs w:val="32"/>
          <w:cs/>
        </w:rPr>
        <w:t>องได้รายวิชาเพิ่มเติม  จำนวน  15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5.  นักเรียนต้องได้จำนวน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ตลอดหลักสูตร  จำนวน  81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6.  นักเรียนมีผลการประเมิน  การอ่าน  คิดวิเคราะห์และเขียน  ในระดับ  “ผ่าน”ขึ้นไป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7.  นักเรียนมีผลการประเมิน  คุณลักษณะอันพึงประสงค์  ในระดับ  “ผ่าน”  ขึ้นไป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8.  นักเรียนเข้าร่วมกิจกรรมพัฒนาผู้เรียน  และมีผลการประเมินระดับ  “ผ่าน”  ขึ้นไปทุกกิจกรรม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1AF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เกณฑ์การจบหลักสูตรระดับมัธยมศึกษา  ตอนปลาย (ช่วงชั้นที่  3)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1.  นักเรียนต้องเรียนรายวิชาพื้นฐาน  จำนวน  41  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2.  นักเรียนต้องได้รายวิชาพื้นฐาน  จำนวน  41  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3.  นักเรียนต้องเรียนรายวิชาเพิ่มเติมไม</w:t>
      </w:r>
      <w:r>
        <w:rPr>
          <w:rFonts w:ascii="TH SarabunPSK" w:hAnsi="TH SarabunPSK" w:cs="TH SarabunPSK" w:hint="cs"/>
          <w:sz w:val="32"/>
          <w:szCs w:val="32"/>
          <w:cs/>
        </w:rPr>
        <w:t>่ต่ำกว่า  40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4.  นักเรียนต้องไ</w:t>
      </w:r>
      <w:r>
        <w:rPr>
          <w:rFonts w:ascii="TH SarabunPSK" w:hAnsi="TH SarabunPSK" w:cs="TH SarabunPSK" w:hint="cs"/>
          <w:sz w:val="32"/>
          <w:szCs w:val="32"/>
          <w:cs/>
        </w:rPr>
        <w:t>ด้รายวิชาเพิ่มเติมไม่ต่ำกว่า  40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5.  นักเรียนต้องได้จำนวนหน่วย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ตลอดหลักสูตร  ไม่ต่ำกว่า   81</w:t>
      </w:r>
      <w:r w:rsidRPr="00F911AF"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  <w:proofErr w:type="spellStart"/>
      <w:r w:rsidRPr="00F911AF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6.  นักเรียนมีผลการประเมิน  การอ่าน  คิดวิเคราะห์และเขียน  ในระดับ  “ผ่าน”ขึ้นไป</w:t>
      </w:r>
    </w:p>
    <w:p w:rsidR="007647B8" w:rsidRPr="00F911AF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7.  นักเรียนมีผลการประเมิน  คุณลักษณะอันพึงประสงค์  ในระดับ  “ผ่าน”  ขึ้นไป</w:t>
      </w:r>
    </w:p>
    <w:p w:rsidR="007647B8" w:rsidRDefault="007647B8" w:rsidP="007647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1AF">
        <w:rPr>
          <w:rFonts w:ascii="TH SarabunPSK" w:hAnsi="TH SarabunPSK" w:cs="TH SarabunPSK"/>
          <w:sz w:val="32"/>
          <w:szCs w:val="32"/>
          <w:cs/>
        </w:rPr>
        <w:tab/>
      </w:r>
      <w:r w:rsidRPr="00F911AF">
        <w:rPr>
          <w:rFonts w:ascii="TH SarabunPSK" w:hAnsi="TH SarabunPSK" w:cs="TH SarabunPSK" w:hint="cs"/>
          <w:sz w:val="32"/>
          <w:szCs w:val="32"/>
          <w:cs/>
        </w:rPr>
        <w:t>8.  นักเรียนเข้าร่วมกิจกรรมพัฒนาผู้เรียน  และมีผลการประเมินระดับ  “ผ่าน”  ขึ้นไปทุกกิจกรรม</w:t>
      </w:r>
    </w:p>
    <w:p w:rsidR="007647B8" w:rsidRPr="006C3F1E" w:rsidRDefault="007647B8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sectPr w:rsidR="007647B8" w:rsidRPr="006C3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C243E"/>
    <w:rsid w:val="00304C76"/>
    <w:rsid w:val="006C3F1E"/>
    <w:rsid w:val="00724634"/>
    <w:rsid w:val="007647B8"/>
    <w:rsid w:val="00810CA5"/>
    <w:rsid w:val="00903E8E"/>
    <w:rsid w:val="009F1EEA"/>
    <w:rsid w:val="00CC7210"/>
    <w:rsid w:val="00E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6031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2019-12-30T10:15:00Z</dcterms:created>
  <dcterms:modified xsi:type="dcterms:W3CDTF">2020-04-12T12:06:00Z</dcterms:modified>
</cp:coreProperties>
</file>